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1340A5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4C5F3F">
        <w:rPr>
          <w:rFonts w:asciiTheme="minorHAnsi" w:eastAsia="Times New Roman" w:hAnsiTheme="minorHAnsi" w:cstheme="minorHAnsi"/>
          <w:b/>
          <w:spacing w:val="2"/>
          <w:sz w:val="20"/>
          <w:szCs w:val="20"/>
        </w:rPr>
        <w:t xml:space="preserve">Smart Zahrady s.r.o., </w:t>
      </w:r>
      <w:r w:rsidR="00411E22" w:rsidRPr="00411E22">
        <w:rPr>
          <w:rFonts w:asciiTheme="minorHAnsi" w:eastAsia="Times New Roman" w:hAnsiTheme="minorHAnsi" w:cstheme="minorHAnsi"/>
          <w:b/>
          <w:spacing w:val="2"/>
          <w:sz w:val="20"/>
          <w:szCs w:val="20"/>
        </w:rPr>
        <w:t>Třebíčská 1362/85, 594 01 Velké Meziříčí</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32365E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4C5F3F">
        <w:rPr>
          <w:rFonts w:ascii="Calibri" w:eastAsia="Calibri" w:hAnsi="Calibri" w:cs="Calibri"/>
          <w:sz w:val="20"/>
          <w:szCs w:val="20"/>
        </w:rPr>
        <w:t xml:space="preserve"> </w:t>
      </w:r>
      <w:r w:rsidR="004C5F3F">
        <w:rPr>
          <w:rFonts w:asciiTheme="minorHAnsi" w:hAnsiTheme="minorHAnsi" w:cstheme="minorBidi"/>
          <w:b/>
          <w:bCs/>
          <w:sz w:val="20"/>
          <w:szCs w:val="20"/>
        </w:rPr>
        <w:t xml:space="preserve">Smart-Zahrady </w:t>
      </w:r>
      <w:proofErr w:type="spellStart"/>
      <w:r w:rsidR="004C5F3F">
        <w:rPr>
          <w:rFonts w:asciiTheme="minorHAnsi" w:hAnsiTheme="minorHAnsi" w:cstheme="minorBidi"/>
          <w:b/>
          <w:bCs/>
          <w:sz w:val="20"/>
          <w:szCs w:val="20"/>
        </w:rPr>
        <w:t>s.r.o</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33739"/>
    <w:rsid w:val="003534B7"/>
    <w:rsid w:val="00411E22"/>
    <w:rsid w:val="004C5F3F"/>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3</cp:revision>
  <dcterms:created xsi:type="dcterms:W3CDTF">2023-08-25T06:19:00Z</dcterms:created>
  <dcterms:modified xsi:type="dcterms:W3CDTF">2023-08-25T06:19:00Z</dcterms:modified>
</cp:coreProperties>
</file>